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7D26" w14:textId="065DE47E" w:rsidR="001805A8" w:rsidRPr="0003478F" w:rsidRDefault="003C572D" w:rsidP="0003478F">
      <w:pPr>
        <w:spacing w:after="0" w:line="288" w:lineRule="auto"/>
        <w:rPr>
          <w:b/>
          <w:color w:val="2B618F"/>
          <w:sz w:val="44"/>
          <w:szCs w:val="44"/>
        </w:rPr>
      </w:pPr>
      <w:bookmarkStart w:id="0" w:name="_Hlk163127313"/>
      <w:r w:rsidRPr="0003478F">
        <w:rPr>
          <w:b/>
          <w:color w:val="2B618F"/>
          <w:sz w:val="44"/>
          <w:szCs w:val="44"/>
        </w:rPr>
        <w:t>Werkblad Readiness-profiel</w:t>
      </w:r>
      <w:bookmarkEnd w:id="0"/>
    </w:p>
    <w:p w14:paraId="60A5C977" w14:textId="77777777" w:rsidR="00655D43" w:rsidRDefault="00655D43" w:rsidP="00655D43">
      <w:pPr>
        <w:spacing w:after="0"/>
        <w:rPr>
          <w:rFonts w:cstheme="minorHAnsi"/>
        </w:rPr>
      </w:pPr>
    </w:p>
    <w:p w14:paraId="20517AB1" w14:textId="6C219D8B" w:rsidR="00655D43" w:rsidRPr="00655D43" w:rsidRDefault="00655D43" w:rsidP="00655D43">
      <w:pPr>
        <w:spacing w:after="0"/>
        <w:rPr>
          <w:rFonts w:cstheme="minorHAnsi"/>
        </w:rPr>
      </w:pPr>
      <w:r w:rsidRPr="00655D43">
        <w:rPr>
          <w:rFonts w:cstheme="minorHAnsi"/>
        </w:rPr>
        <w:t>Readiness assessment: is de jongere eraan toe om een opleidingsdoel te stellen of zijn er factoren die dit belemmeren?</w:t>
      </w:r>
    </w:p>
    <w:p w14:paraId="70DCAED7" w14:textId="77777777" w:rsidR="00655D43" w:rsidRPr="00655D43" w:rsidRDefault="00655D43" w:rsidP="00655D43">
      <w:pPr>
        <w:spacing w:after="0"/>
        <w:rPr>
          <w:rFonts w:cstheme="minorHAnsi"/>
        </w:rPr>
      </w:pPr>
    </w:p>
    <w:p w14:paraId="0B62CC1B" w14:textId="1059EC3B" w:rsidR="00655D43" w:rsidRPr="00655D43" w:rsidRDefault="00655D43" w:rsidP="00655D43">
      <w:pPr>
        <w:spacing w:after="0"/>
        <w:rPr>
          <w:rFonts w:cstheme="minorHAnsi"/>
        </w:rPr>
      </w:pPr>
      <w:r>
        <w:rPr>
          <w:rFonts w:cstheme="minorHAnsi"/>
        </w:rPr>
        <w:t>Naam j</w:t>
      </w:r>
      <w:r w:rsidRPr="00655D43">
        <w:rPr>
          <w:rFonts w:cstheme="minorHAnsi"/>
        </w:rPr>
        <w:t>ongere:</w:t>
      </w:r>
    </w:p>
    <w:p w14:paraId="7F9609A1" w14:textId="2AA9B7EE" w:rsidR="00655D43" w:rsidRPr="00655D43" w:rsidRDefault="00655D43" w:rsidP="00655D43">
      <w:pPr>
        <w:spacing w:after="0"/>
        <w:rPr>
          <w:rFonts w:cstheme="minorHAnsi"/>
        </w:rPr>
      </w:pPr>
      <w:r w:rsidRPr="00655D43">
        <w:rPr>
          <w:rFonts w:cstheme="minorHAnsi"/>
        </w:rPr>
        <w:t xml:space="preserve">Ingevuld door: </w:t>
      </w:r>
    </w:p>
    <w:p w14:paraId="39FC70DB" w14:textId="7329EE59" w:rsidR="00655D43" w:rsidRPr="00655D43" w:rsidRDefault="00655D43" w:rsidP="00655D43">
      <w:pPr>
        <w:spacing w:after="0"/>
        <w:rPr>
          <w:rFonts w:cstheme="minorHAnsi"/>
        </w:rPr>
      </w:pPr>
      <w:r w:rsidRPr="00655D43">
        <w:rPr>
          <w:rFonts w:cstheme="minorHAnsi"/>
        </w:rPr>
        <w:t>Datum:</w:t>
      </w:r>
      <w:r w:rsidRPr="00655D43">
        <w:rPr>
          <w:rFonts w:cstheme="minorHAnsi"/>
        </w:rPr>
        <w:tab/>
      </w:r>
      <w:r w:rsidRPr="00655D43">
        <w:rPr>
          <w:rFonts w:cstheme="minorHAnsi"/>
        </w:rPr>
        <w:tab/>
      </w:r>
    </w:p>
    <w:p w14:paraId="248255B4" w14:textId="77777777" w:rsidR="00655D43" w:rsidRPr="00655D43" w:rsidRDefault="00655D43" w:rsidP="00655D43">
      <w:pPr>
        <w:spacing w:after="0"/>
        <w:rPr>
          <w:rFonts w:cstheme="minorHAnsi"/>
        </w:rPr>
      </w:pPr>
    </w:p>
    <w:p w14:paraId="371EB38E" w14:textId="175F692D" w:rsidR="00655D43" w:rsidRPr="00655D43" w:rsidRDefault="00655D43" w:rsidP="00655D43">
      <w:pPr>
        <w:spacing w:after="0"/>
        <w:rPr>
          <w:rFonts w:cstheme="minorHAnsi"/>
          <w:b/>
          <w:bCs/>
        </w:rPr>
      </w:pPr>
      <w:r w:rsidRPr="00655D43">
        <w:rPr>
          <w:rFonts w:cstheme="minorHAnsi"/>
          <w:b/>
          <w:bCs/>
        </w:rPr>
        <w:t>Instructies</w:t>
      </w:r>
    </w:p>
    <w:p w14:paraId="2FDB2E45" w14:textId="4C8C6A53" w:rsidR="00655D43" w:rsidRPr="00655D43" w:rsidRDefault="00655D43" w:rsidP="00655D43">
      <w:pPr>
        <w:pStyle w:val="Lijstalinea"/>
        <w:numPr>
          <w:ilvl w:val="0"/>
          <w:numId w:val="5"/>
        </w:numPr>
        <w:spacing w:after="0"/>
        <w:rPr>
          <w:rFonts w:cstheme="minorHAnsi"/>
          <w:sz w:val="22"/>
          <w:szCs w:val="22"/>
        </w:rPr>
      </w:pPr>
      <w:r w:rsidRPr="00655D43">
        <w:rPr>
          <w:rFonts w:cstheme="minorHAnsi"/>
          <w:sz w:val="22"/>
          <w:szCs w:val="22"/>
        </w:rPr>
        <w:t>Ga met de jongere in gesprek over de readiness-factoren met betrekking tot de wens om een opleidingsdoel te stellen.</w:t>
      </w:r>
    </w:p>
    <w:p w14:paraId="068AE530" w14:textId="379674BB" w:rsidR="00655D43" w:rsidRPr="00655D43" w:rsidRDefault="00655D43" w:rsidP="00655D43">
      <w:pPr>
        <w:pStyle w:val="Lijstalinea"/>
        <w:numPr>
          <w:ilvl w:val="0"/>
          <w:numId w:val="5"/>
        </w:numPr>
        <w:spacing w:after="0"/>
        <w:rPr>
          <w:rFonts w:cstheme="minorHAnsi"/>
          <w:sz w:val="22"/>
          <w:szCs w:val="22"/>
        </w:rPr>
      </w:pPr>
      <w:r w:rsidRPr="00655D43">
        <w:rPr>
          <w:rFonts w:cstheme="minorHAnsi"/>
          <w:sz w:val="22"/>
          <w:szCs w:val="22"/>
        </w:rPr>
        <w:t xml:space="preserve">Zet na afloop van de gesprekken kruisjes in de betreffende kolom tot en met het niveau waarop de readiness van de jongere wordt ingeschat. </w:t>
      </w:r>
    </w:p>
    <w:p w14:paraId="532F7910" w14:textId="01863E62" w:rsidR="003A68E8" w:rsidRDefault="00655D43" w:rsidP="00655D43">
      <w:pPr>
        <w:pStyle w:val="Lijstalinea"/>
        <w:numPr>
          <w:ilvl w:val="0"/>
          <w:numId w:val="5"/>
        </w:numPr>
        <w:spacing w:after="0"/>
        <w:rPr>
          <w:rFonts w:cstheme="minorHAnsi"/>
        </w:rPr>
      </w:pPr>
      <w:r w:rsidRPr="00655D43">
        <w:rPr>
          <w:rFonts w:cstheme="minorHAnsi"/>
          <w:sz w:val="22"/>
          <w:szCs w:val="22"/>
        </w:rPr>
        <w:t>Scoor bij twijfel laag</w:t>
      </w:r>
      <w:r w:rsidRPr="00655D43">
        <w:rPr>
          <w:rFonts w:cstheme="minorHAnsi"/>
        </w:rPr>
        <w:t>.</w:t>
      </w:r>
    </w:p>
    <w:p w14:paraId="438D067C" w14:textId="77777777" w:rsidR="00655D43" w:rsidRPr="00655D43" w:rsidRDefault="00655D43" w:rsidP="00655D43">
      <w:pPr>
        <w:spacing w:after="0"/>
        <w:rPr>
          <w:rFonts w:cstheme="minorHAnsi"/>
        </w:rPr>
      </w:pPr>
    </w:p>
    <w:tbl>
      <w:tblPr>
        <w:tblStyle w:val="Tabelraster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529"/>
        <w:gridCol w:w="1729"/>
        <w:gridCol w:w="1729"/>
        <w:gridCol w:w="1730"/>
        <w:gridCol w:w="1729"/>
        <w:gridCol w:w="1730"/>
      </w:tblGrid>
      <w:tr w:rsidR="00C3275F" w14:paraId="1AF4B581" w14:textId="77777777" w:rsidTr="00480665">
        <w:trPr>
          <w:tblHeader/>
        </w:trPr>
        <w:tc>
          <w:tcPr>
            <w:tcW w:w="742" w:type="dxa"/>
            <w:shd w:val="clear" w:color="auto" w:fill="2B618F"/>
          </w:tcPr>
          <w:p w14:paraId="512003D0" w14:textId="77777777" w:rsidR="003C572D" w:rsidRPr="00C3275F" w:rsidRDefault="003C572D" w:rsidP="00C3275F">
            <w:pPr>
              <w:tabs>
                <w:tab w:val="left" w:pos="-1440"/>
              </w:tabs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529" w:type="dxa"/>
            <w:shd w:val="clear" w:color="auto" w:fill="2B618F"/>
          </w:tcPr>
          <w:p w14:paraId="543F1821" w14:textId="77777777" w:rsidR="003C572D" w:rsidRPr="00C3275F" w:rsidRDefault="003C572D" w:rsidP="00C3275F">
            <w:pPr>
              <w:tabs>
                <w:tab w:val="left" w:pos="-1440"/>
              </w:tabs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729" w:type="dxa"/>
            <w:shd w:val="clear" w:color="auto" w:fill="2B618F"/>
            <w:vAlign w:val="center"/>
          </w:tcPr>
          <w:p w14:paraId="138D9477" w14:textId="4117463B" w:rsidR="003C572D" w:rsidRPr="00C3275F" w:rsidRDefault="003C572D" w:rsidP="00C3275F">
            <w:pPr>
              <w:tabs>
                <w:tab w:val="left" w:pos="-1440"/>
              </w:tabs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3275F">
              <w:rPr>
                <w:rFonts w:cstheme="minorHAnsi"/>
                <w:b/>
                <w:bCs/>
                <w:color w:val="FFFFFF" w:themeColor="background1"/>
              </w:rPr>
              <w:t>Noodzaak</w:t>
            </w:r>
          </w:p>
        </w:tc>
        <w:tc>
          <w:tcPr>
            <w:tcW w:w="1729" w:type="dxa"/>
            <w:shd w:val="clear" w:color="auto" w:fill="2B618F"/>
            <w:vAlign w:val="center"/>
          </w:tcPr>
          <w:p w14:paraId="398550FA" w14:textId="34EE25A4" w:rsidR="003C572D" w:rsidRPr="00C3275F" w:rsidRDefault="003C572D" w:rsidP="00C3275F">
            <w:pPr>
              <w:tabs>
                <w:tab w:val="left" w:pos="-1440"/>
              </w:tabs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3275F">
              <w:rPr>
                <w:rFonts w:cstheme="minorHAnsi"/>
                <w:b/>
                <w:bCs/>
                <w:color w:val="FFFFFF" w:themeColor="background1"/>
              </w:rPr>
              <w:t>Inzet</w:t>
            </w:r>
          </w:p>
        </w:tc>
        <w:tc>
          <w:tcPr>
            <w:tcW w:w="1730" w:type="dxa"/>
            <w:shd w:val="clear" w:color="auto" w:fill="2B618F"/>
            <w:vAlign w:val="center"/>
          </w:tcPr>
          <w:p w14:paraId="4A80660E" w14:textId="13B8635A" w:rsidR="003C572D" w:rsidRPr="00C3275F" w:rsidRDefault="003C572D" w:rsidP="00C3275F">
            <w:pPr>
              <w:tabs>
                <w:tab w:val="left" w:pos="-1440"/>
              </w:tabs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3275F">
              <w:rPr>
                <w:rFonts w:cstheme="minorHAnsi"/>
                <w:b/>
                <w:bCs/>
                <w:color w:val="FFFFFF" w:themeColor="background1"/>
              </w:rPr>
              <w:t>Omgevings</w:t>
            </w:r>
            <w:r w:rsidR="00480665">
              <w:rPr>
                <w:rFonts w:cstheme="minorHAnsi"/>
                <w:b/>
                <w:bCs/>
                <w:color w:val="FFFFFF" w:themeColor="background1"/>
              </w:rPr>
              <w:softHyphen/>
            </w:r>
            <w:r w:rsidRPr="00C3275F">
              <w:rPr>
                <w:rFonts w:cstheme="minorHAnsi"/>
                <w:b/>
                <w:bCs/>
                <w:color w:val="FFFFFF" w:themeColor="background1"/>
              </w:rPr>
              <w:t>besef</w:t>
            </w:r>
          </w:p>
        </w:tc>
        <w:tc>
          <w:tcPr>
            <w:tcW w:w="1729" w:type="dxa"/>
            <w:shd w:val="clear" w:color="auto" w:fill="2B618F"/>
            <w:vAlign w:val="center"/>
          </w:tcPr>
          <w:p w14:paraId="3AD7FBC1" w14:textId="0996DF35" w:rsidR="003C572D" w:rsidRPr="00C3275F" w:rsidRDefault="003C572D" w:rsidP="00C3275F">
            <w:pPr>
              <w:tabs>
                <w:tab w:val="left" w:pos="-1440"/>
              </w:tabs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3275F">
              <w:rPr>
                <w:rFonts w:cstheme="minorHAnsi"/>
                <w:b/>
                <w:bCs/>
                <w:color w:val="FFFFFF" w:themeColor="background1"/>
              </w:rPr>
              <w:t>Identiteits</w:t>
            </w:r>
            <w:r w:rsidR="000D5C0C">
              <w:rPr>
                <w:rFonts w:cstheme="minorHAnsi"/>
                <w:b/>
                <w:bCs/>
                <w:color w:val="FFFFFF" w:themeColor="background1"/>
              </w:rPr>
              <w:softHyphen/>
            </w:r>
            <w:r w:rsidRPr="00C3275F">
              <w:rPr>
                <w:rFonts w:cstheme="minorHAnsi"/>
                <w:b/>
                <w:bCs/>
                <w:color w:val="FFFFFF" w:themeColor="background1"/>
              </w:rPr>
              <w:t>besef</w:t>
            </w:r>
          </w:p>
        </w:tc>
        <w:tc>
          <w:tcPr>
            <w:tcW w:w="1730" w:type="dxa"/>
            <w:shd w:val="clear" w:color="auto" w:fill="2B618F"/>
            <w:vAlign w:val="center"/>
          </w:tcPr>
          <w:p w14:paraId="0AE1FEB2" w14:textId="603AEC27" w:rsidR="003C572D" w:rsidRPr="00C3275F" w:rsidRDefault="003C572D" w:rsidP="00C3275F">
            <w:pPr>
              <w:tabs>
                <w:tab w:val="left" w:pos="-1440"/>
              </w:tabs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3275F">
              <w:rPr>
                <w:rFonts w:cstheme="minorHAnsi"/>
                <w:b/>
                <w:bCs/>
                <w:color w:val="FFFFFF" w:themeColor="background1"/>
              </w:rPr>
              <w:t>Begeleidings</w:t>
            </w:r>
            <w:r w:rsidR="000D5C0C">
              <w:rPr>
                <w:rFonts w:cstheme="minorHAnsi"/>
                <w:b/>
                <w:bCs/>
                <w:color w:val="FFFFFF" w:themeColor="background1"/>
              </w:rPr>
              <w:softHyphen/>
            </w:r>
            <w:r w:rsidRPr="00C3275F">
              <w:rPr>
                <w:rFonts w:cstheme="minorHAnsi"/>
                <w:b/>
                <w:bCs/>
                <w:color w:val="FFFFFF" w:themeColor="background1"/>
              </w:rPr>
              <w:t>behoefte</w:t>
            </w:r>
          </w:p>
        </w:tc>
      </w:tr>
      <w:tr w:rsidR="00C3275F" w14:paraId="6EFDA59E" w14:textId="77777777" w:rsidTr="00480665">
        <w:tc>
          <w:tcPr>
            <w:tcW w:w="742" w:type="dxa"/>
            <w:vAlign w:val="center"/>
          </w:tcPr>
          <w:p w14:paraId="38E3CA3D" w14:textId="77777777" w:rsidR="003C572D" w:rsidRPr="00C3275F" w:rsidRDefault="003C572D" w:rsidP="00C3275F">
            <w:pPr>
              <w:tabs>
                <w:tab w:val="left" w:pos="-1440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3275F">
              <w:rPr>
                <w:rFonts w:cstheme="minorHAnsi"/>
                <w:b/>
                <w:bCs/>
              </w:rPr>
              <w:t>Hoog</w:t>
            </w:r>
          </w:p>
        </w:tc>
        <w:tc>
          <w:tcPr>
            <w:tcW w:w="529" w:type="dxa"/>
            <w:vAlign w:val="center"/>
          </w:tcPr>
          <w:p w14:paraId="15D25EBA" w14:textId="77777777" w:rsidR="003C572D" w:rsidRPr="00C3275F" w:rsidRDefault="003C572D" w:rsidP="00C3275F">
            <w:pPr>
              <w:tabs>
                <w:tab w:val="left" w:pos="-1440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3275F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729" w:type="dxa"/>
          </w:tcPr>
          <w:p w14:paraId="4288D3DF" w14:textId="77777777" w:rsidR="003C572D" w:rsidRDefault="003C572D" w:rsidP="00C3275F">
            <w:pPr>
              <w:tabs>
                <w:tab w:val="left" w:pos="-1440"/>
              </w:tabs>
              <w:spacing w:before="120" w:after="120"/>
              <w:rPr>
                <w:rFonts w:cstheme="minorHAnsi"/>
              </w:rPr>
            </w:pPr>
          </w:p>
        </w:tc>
        <w:tc>
          <w:tcPr>
            <w:tcW w:w="1729" w:type="dxa"/>
          </w:tcPr>
          <w:p w14:paraId="1634E4BC" w14:textId="77777777" w:rsidR="003C572D" w:rsidRDefault="003C572D" w:rsidP="00C3275F">
            <w:pPr>
              <w:tabs>
                <w:tab w:val="left" w:pos="-1440"/>
              </w:tabs>
              <w:spacing w:before="120" w:after="120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0637C828" w14:textId="77777777" w:rsidR="003C572D" w:rsidRDefault="003C572D" w:rsidP="00C3275F">
            <w:pPr>
              <w:tabs>
                <w:tab w:val="left" w:pos="-1440"/>
              </w:tabs>
              <w:spacing w:before="120" w:after="120"/>
              <w:rPr>
                <w:rFonts w:cstheme="minorHAnsi"/>
              </w:rPr>
            </w:pPr>
          </w:p>
        </w:tc>
        <w:tc>
          <w:tcPr>
            <w:tcW w:w="1729" w:type="dxa"/>
          </w:tcPr>
          <w:p w14:paraId="2506616D" w14:textId="77777777" w:rsidR="003C572D" w:rsidRDefault="003C572D" w:rsidP="00C3275F">
            <w:pPr>
              <w:tabs>
                <w:tab w:val="left" w:pos="-1440"/>
              </w:tabs>
              <w:spacing w:before="120" w:after="120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00D46399" w14:textId="77777777" w:rsidR="003C572D" w:rsidRDefault="003C572D" w:rsidP="00C3275F">
            <w:pPr>
              <w:tabs>
                <w:tab w:val="left" w:pos="-1440"/>
              </w:tabs>
              <w:spacing w:before="120" w:after="120"/>
              <w:rPr>
                <w:rFonts w:cstheme="minorHAnsi"/>
              </w:rPr>
            </w:pPr>
          </w:p>
        </w:tc>
      </w:tr>
      <w:tr w:rsidR="00C3275F" w14:paraId="24962F69" w14:textId="77777777" w:rsidTr="00480665">
        <w:tc>
          <w:tcPr>
            <w:tcW w:w="742" w:type="dxa"/>
            <w:vAlign w:val="center"/>
          </w:tcPr>
          <w:p w14:paraId="13C791B8" w14:textId="77777777" w:rsidR="003C572D" w:rsidRPr="00C3275F" w:rsidRDefault="003C572D" w:rsidP="00C3275F">
            <w:pPr>
              <w:tabs>
                <w:tab w:val="left" w:pos="-1440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29" w:type="dxa"/>
            <w:vAlign w:val="center"/>
          </w:tcPr>
          <w:p w14:paraId="6A2DED79" w14:textId="77777777" w:rsidR="003C572D" w:rsidRPr="00C3275F" w:rsidRDefault="003C572D" w:rsidP="00C3275F">
            <w:pPr>
              <w:tabs>
                <w:tab w:val="left" w:pos="-1440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3275F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729" w:type="dxa"/>
          </w:tcPr>
          <w:p w14:paraId="7EFC2C8B" w14:textId="0C13B16F" w:rsidR="003C572D" w:rsidRDefault="003C572D" w:rsidP="00C3275F">
            <w:pPr>
              <w:tabs>
                <w:tab w:val="left" w:pos="-1440"/>
              </w:tabs>
              <w:spacing w:before="120" w:after="120"/>
              <w:rPr>
                <w:rFonts w:cstheme="minorHAnsi"/>
              </w:rPr>
            </w:pPr>
          </w:p>
        </w:tc>
        <w:tc>
          <w:tcPr>
            <w:tcW w:w="1729" w:type="dxa"/>
          </w:tcPr>
          <w:p w14:paraId="2B45DEC9" w14:textId="77777777" w:rsidR="003C572D" w:rsidRDefault="003C572D" w:rsidP="00C3275F">
            <w:pPr>
              <w:tabs>
                <w:tab w:val="left" w:pos="-1440"/>
              </w:tabs>
              <w:spacing w:before="120" w:after="120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32809C76" w14:textId="77777777" w:rsidR="003C572D" w:rsidRDefault="003C572D" w:rsidP="00C3275F">
            <w:pPr>
              <w:tabs>
                <w:tab w:val="left" w:pos="-1440"/>
              </w:tabs>
              <w:spacing w:before="120" w:after="120"/>
              <w:rPr>
                <w:rFonts w:cstheme="minorHAnsi"/>
              </w:rPr>
            </w:pPr>
          </w:p>
        </w:tc>
        <w:tc>
          <w:tcPr>
            <w:tcW w:w="1729" w:type="dxa"/>
          </w:tcPr>
          <w:p w14:paraId="0AFF33BC" w14:textId="77777777" w:rsidR="003C572D" w:rsidRDefault="003C572D" w:rsidP="00C3275F">
            <w:pPr>
              <w:tabs>
                <w:tab w:val="left" w:pos="-1440"/>
              </w:tabs>
              <w:spacing w:before="120" w:after="120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7B70771B" w14:textId="604B964D" w:rsidR="003C572D" w:rsidRDefault="003C572D" w:rsidP="00C3275F">
            <w:pPr>
              <w:tabs>
                <w:tab w:val="left" w:pos="-1440"/>
              </w:tabs>
              <w:spacing w:before="120" w:after="120"/>
              <w:rPr>
                <w:rFonts w:cstheme="minorHAnsi"/>
              </w:rPr>
            </w:pPr>
          </w:p>
        </w:tc>
      </w:tr>
      <w:tr w:rsidR="00C3275F" w14:paraId="3D7A9CE3" w14:textId="77777777" w:rsidTr="00480665">
        <w:tc>
          <w:tcPr>
            <w:tcW w:w="742" w:type="dxa"/>
            <w:vAlign w:val="center"/>
          </w:tcPr>
          <w:p w14:paraId="30A59880" w14:textId="77777777" w:rsidR="003C572D" w:rsidRPr="00C3275F" w:rsidRDefault="003C572D" w:rsidP="00C3275F">
            <w:pPr>
              <w:tabs>
                <w:tab w:val="left" w:pos="-1440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29" w:type="dxa"/>
            <w:vAlign w:val="center"/>
          </w:tcPr>
          <w:p w14:paraId="5BD839AB" w14:textId="77777777" w:rsidR="003C572D" w:rsidRPr="00C3275F" w:rsidRDefault="003C572D" w:rsidP="00C3275F">
            <w:pPr>
              <w:tabs>
                <w:tab w:val="left" w:pos="-1440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3275F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729" w:type="dxa"/>
          </w:tcPr>
          <w:p w14:paraId="112946CA" w14:textId="6A8AA81E" w:rsidR="003C572D" w:rsidRDefault="003C572D" w:rsidP="00C3275F">
            <w:pPr>
              <w:tabs>
                <w:tab w:val="left" w:pos="-1440"/>
              </w:tabs>
              <w:spacing w:before="120" w:after="120"/>
              <w:rPr>
                <w:rFonts w:cstheme="minorHAnsi"/>
              </w:rPr>
            </w:pPr>
          </w:p>
        </w:tc>
        <w:tc>
          <w:tcPr>
            <w:tcW w:w="1729" w:type="dxa"/>
          </w:tcPr>
          <w:p w14:paraId="778D7BE9" w14:textId="77777777" w:rsidR="003C572D" w:rsidRDefault="003C572D" w:rsidP="00C3275F">
            <w:pPr>
              <w:tabs>
                <w:tab w:val="left" w:pos="-1440"/>
              </w:tabs>
              <w:spacing w:before="120" w:after="120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09D79342" w14:textId="77777777" w:rsidR="003C572D" w:rsidRDefault="003C572D" w:rsidP="00C3275F">
            <w:pPr>
              <w:tabs>
                <w:tab w:val="left" w:pos="-1440"/>
              </w:tabs>
              <w:spacing w:before="120" w:after="120"/>
              <w:rPr>
                <w:rFonts w:cstheme="minorHAnsi"/>
              </w:rPr>
            </w:pPr>
          </w:p>
        </w:tc>
        <w:tc>
          <w:tcPr>
            <w:tcW w:w="1729" w:type="dxa"/>
          </w:tcPr>
          <w:p w14:paraId="2E38F6F6" w14:textId="413FEF44" w:rsidR="003C572D" w:rsidRDefault="003C572D" w:rsidP="00C3275F">
            <w:pPr>
              <w:tabs>
                <w:tab w:val="left" w:pos="-1440"/>
              </w:tabs>
              <w:spacing w:before="120" w:after="120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5A6706BE" w14:textId="4CCADD2B" w:rsidR="003C572D" w:rsidRDefault="003C572D" w:rsidP="00C3275F">
            <w:pPr>
              <w:tabs>
                <w:tab w:val="left" w:pos="-1440"/>
              </w:tabs>
              <w:spacing w:before="120" w:after="120"/>
              <w:rPr>
                <w:rFonts w:cstheme="minorHAnsi"/>
              </w:rPr>
            </w:pPr>
          </w:p>
        </w:tc>
      </w:tr>
      <w:tr w:rsidR="00C3275F" w14:paraId="1C5CFFCE" w14:textId="77777777" w:rsidTr="00480665">
        <w:tc>
          <w:tcPr>
            <w:tcW w:w="742" w:type="dxa"/>
            <w:vAlign w:val="center"/>
          </w:tcPr>
          <w:p w14:paraId="23E17F97" w14:textId="77777777" w:rsidR="003C572D" w:rsidRPr="00C3275F" w:rsidRDefault="003C572D" w:rsidP="00C3275F">
            <w:pPr>
              <w:tabs>
                <w:tab w:val="left" w:pos="-1440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29" w:type="dxa"/>
            <w:vAlign w:val="center"/>
          </w:tcPr>
          <w:p w14:paraId="1CE89681" w14:textId="77777777" w:rsidR="003C572D" w:rsidRPr="00C3275F" w:rsidRDefault="003C572D" w:rsidP="00C3275F">
            <w:pPr>
              <w:tabs>
                <w:tab w:val="left" w:pos="-1440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3275F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729" w:type="dxa"/>
          </w:tcPr>
          <w:p w14:paraId="21E293C1" w14:textId="64607AF6" w:rsidR="003C572D" w:rsidRDefault="003C572D" w:rsidP="00C3275F">
            <w:pPr>
              <w:tabs>
                <w:tab w:val="left" w:pos="-1440"/>
              </w:tabs>
              <w:spacing w:before="120" w:after="120"/>
              <w:rPr>
                <w:rFonts w:cstheme="minorHAnsi"/>
              </w:rPr>
            </w:pPr>
          </w:p>
        </w:tc>
        <w:tc>
          <w:tcPr>
            <w:tcW w:w="1729" w:type="dxa"/>
          </w:tcPr>
          <w:p w14:paraId="0C4B1222" w14:textId="31BF6E43" w:rsidR="003C572D" w:rsidRDefault="003C572D" w:rsidP="00C3275F">
            <w:pPr>
              <w:tabs>
                <w:tab w:val="left" w:pos="-1440"/>
              </w:tabs>
              <w:spacing w:before="120" w:after="120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37034C9D" w14:textId="17F5C74D" w:rsidR="003C572D" w:rsidRDefault="003C572D" w:rsidP="00C3275F">
            <w:pPr>
              <w:tabs>
                <w:tab w:val="left" w:pos="-1440"/>
              </w:tabs>
              <w:spacing w:before="120" w:after="120"/>
              <w:rPr>
                <w:rFonts w:cstheme="minorHAnsi"/>
              </w:rPr>
            </w:pPr>
          </w:p>
        </w:tc>
        <w:tc>
          <w:tcPr>
            <w:tcW w:w="1729" w:type="dxa"/>
          </w:tcPr>
          <w:p w14:paraId="149EE799" w14:textId="1D397B67" w:rsidR="003C572D" w:rsidRDefault="003C572D" w:rsidP="00C3275F">
            <w:pPr>
              <w:tabs>
                <w:tab w:val="left" w:pos="-1440"/>
              </w:tabs>
              <w:spacing w:before="120" w:after="120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2F2793C7" w14:textId="1D938FD1" w:rsidR="003C572D" w:rsidRDefault="003C572D" w:rsidP="00C3275F">
            <w:pPr>
              <w:tabs>
                <w:tab w:val="left" w:pos="-1440"/>
              </w:tabs>
              <w:spacing w:before="120" w:after="120"/>
              <w:rPr>
                <w:rFonts w:cstheme="minorHAnsi"/>
              </w:rPr>
            </w:pPr>
          </w:p>
        </w:tc>
      </w:tr>
      <w:tr w:rsidR="00C3275F" w14:paraId="03EAE4F9" w14:textId="77777777" w:rsidTr="00480665">
        <w:tc>
          <w:tcPr>
            <w:tcW w:w="742" w:type="dxa"/>
            <w:vAlign w:val="center"/>
          </w:tcPr>
          <w:p w14:paraId="36CE3264" w14:textId="77777777" w:rsidR="003C572D" w:rsidRPr="00C3275F" w:rsidRDefault="003C572D" w:rsidP="00C3275F">
            <w:pPr>
              <w:tabs>
                <w:tab w:val="left" w:pos="-1440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3275F">
              <w:rPr>
                <w:rFonts w:cstheme="minorHAnsi"/>
                <w:b/>
                <w:bCs/>
              </w:rPr>
              <w:t>Laag</w:t>
            </w:r>
          </w:p>
        </w:tc>
        <w:tc>
          <w:tcPr>
            <w:tcW w:w="529" w:type="dxa"/>
            <w:vAlign w:val="center"/>
          </w:tcPr>
          <w:p w14:paraId="1F6FF4C8" w14:textId="77777777" w:rsidR="003C572D" w:rsidRPr="00C3275F" w:rsidRDefault="003C572D" w:rsidP="00C3275F">
            <w:pPr>
              <w:tabs>
                <w:tab w:val="left" w:pos="-1440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3275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729" w:type="dxa"/>
          </w:tcPr>
          <w:p w14:paraId="250E56F4" w14:textId="645A1711" w:rsidR="003C572D" w:rsidRDefault="003C572D" w:rsidP="00C3275F">
            <w:pPr>
              <w:tabs>
                <w:tab w:val="left" w:pos="-1440"/>
              </w:tabs>
              <w:spacing w:before="120" w:after="120"/>
              <w:rPr>
                <w:rFonts w:cstheme="minorHAnsi"/>
              </w:rPr>
            </w:pPr>
          </w:p>
        </w:tc>
        <w:tc>
          <w:tcPr>
            <w:tcW w:w="1729" w:type="dxa"/>
          </w:tcPr>
          <w:p w14:paraId="322A8E42" w14:textId="6F33CFFF" w:rsidR="003C572D" w:rsidRDefault="003C572D" w:rsidP="00C3275F">
            <w:pPr>
              <w:tabs>
                <w:tab w:val="left" w:pos="-1440"/>
              </w:tabs>
              <w:spacing w:before="120" w:after="120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25A0359F" w14:textId="4AEB88F9" w:rsidR="003C572D" w:rsidRDefault="003C572D" w:rsidP="00C3275F">
            <w:pPr>
              <w:tabs>
                <w:tab w:val="left" w:pos="-1440"/>
              </w:tabs>
              <w:spacing w:before="120" w:after="120"/>
              <w:rPr>
                <w:rFonts w:cstheme="minorHAnsi"/>
              </w:rPr>
            </w:pPr>
          </w:p>
        </w:tc>
        <w:tc>
          <w:tcPr>
            <w:tcW w:w="1729" w:type="dxa"/>
          </w:tcPr>
          <w:p w14:paraId="0E35DEB8" w14:textId="48F2948B" w:rsidR="003C572D" w:rsidRDefault="003C572D" w:rsidP="00C3275F">
            <w:pPr>
              <w:tabs>
                <w:tab w:val="left" w:pos="-1440"/>
              </w:tabs>
              <w:spacing w:before="120" w:after="120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43ADF709" w14:textId="41010C8F" w:rsidR="003C572D" w:rsidRDefault="003C572D" w:rsidP="00C3275F">
            <w:pPr>
              <w:tabs>
                <w:tab w:val="left" w:pos="-1440"/>
              </w:tabs>
              <w:spacing w:before="120" w:after="120"/>
              <w:rPr>
                <w:rFonts w:cstheme="minorHAnsi"/>
              </w:rPr>
            </w:pPr>
          </w:p>
        </w:tc>
      </w:tr>
    </w:tbl>
    <w:p w14:paraId="04447F19" w14:textId="77777777" w:rsidR="003C572D" w:rsidRDefault="003C572D" w:rsidP="009004AD">
      <w:pPr>
        <w:spacing w:after="0"/>
        <w:rPr>
          <w:rFonts w:cstheme="minorHAnsi"/>
        </w:rPr>
      </w:pPr>
    </w:p>
    <w:p w14:paraId="610FE479" w14:textId="121E40FC" w:rsidR="000D5C0C" w:rsidRPr="000D5C0C" w:rsidRDefault="000D5C0C" w:rsidP="000D5C0C">
      <w:pPr>
        <w:spacing w:after="0"/>
        <w:rPr>
          <w:rFonts w:cstheme="minorHAnsi"/>
        </w:rPr>
      </w:pPr>
      <w:r w:rsidRPr="000D5C0C">
        <w:rPr>
          <w:rFonts w:cstheme="minorHAnsi"/>
        </w:rPr>
        <w:t>Het opgestelde readiness-profiel wordt met de jongere besproken. Een hoge</w:t>
      </w:r>
      <w:r>
        <w:rPr>
          <w:rFonts w:cstheme="minorHAnsi"/>
        </w:rPr>
        <w:t xml:space="preserve"> </w:t>
      </w:r>
      <w:r w:rsidRPr="000D5C0C">
        <w:rPr>
          <w:rFonts w:cstheme="minorHAnsi"/>
        </w:rPr>
        <w:t>score (3 of hoger)</w:t>
      </w:r>
      <w:r>
        <w:rPr>
          <w:rFonts w:cstheme="minorHAnsi"/>
        </w:rPr>
        <w:t xml:space="preserve"> </w:t>
      </w:r>
      <w:r w:rsidRPr="000D5C0C">
        <w:rPr>
          <w:rFonts w:cstheme="minorHAnsi"/>
        </w:rPr>
        <w:t>op de vijf factoren betekent dat er op dit moment geen of</w:t>
      </w:r>
      <w:r>
        <w:rPr>
          <w:rFonts w:cstheme="minorHAnsi"/>
        </w:rPr>
        <w:t xml:space="preserve"> </w:t>
      </w:r>
      <w:r w:rsidRPr="000D5C0C">
        <w:rPr>
          <w:rFonts w:cstheme="minorHAnsi"/>
        </w:rPr>
        <w:t>weinig belemmeringen zijn om een opleiding te gaan kiezen. Dan wordt het</w:t>
      </w:r>
      <w:r>
        <w:rPr>
          <w:rFonts w:cstheme="minorHAnsi"/>
        </w:rPr>
        <w:t xml:space="preserve"> </w:t>
      </w:r>
      <w:r w:rsidRPr="000D5C0C">
        <w:rPr>
          <w:rFonts w:cstheme="minorHAnsi"/>
        </w:rPr>
        <w:t>Begeleid Leren-traject voortgezet door de jongere te begeleiden bij het kiezen</w:t>
      </w:r>
      <w:r>
        <w:rPr>
          <w:rFonts w:cstheme="minorHAnsi"/>
        </w:rPr>
        <w:t xml:space="preserve"> </w:t>
      </w:r>
      <w:r w:rsidRPr="000D5C0C">
        <w:rPr>
          <w:rFonts w:cstheme="minorHAnsi"/>
        </w:rPr>
        <w:t>van de juiste opleiding.</w:t>
      </w:r>
    </w:p>
    <w:p w14:paraId="39BCDE68" w14:textId="77777777" w:rsidR="000D5C0C" w:rsidRPr="000D5C0C" w:rsidRDefault="000D5C0C" w:rsidP="000D5C0C">
      <w:pPr>
        <w:spacing w:after="0"/>
        <w:rPr>
          <w:rFonts w:cstheme="minorHAnsi"/>
        </w:rPr>
      </w:pPr>
      <w:r w:rsidRPr="000D5C0C">
        <w:rPr>
          <w:rFonts w:cstheme="minorHAnsi"/>
        </w:rPr>
        <w:t>Een score van 2 of lager betekent dat de jongere er nog niet (volledig) aan toe</w:t>
      </w:r>
    </w:p>
    <w:p w14:paraId="364FA083" w14:textId="378ACFD9" w:rsidR="000D5C0C" w:rsidRDefault="000D5C0C" w:rsidP="000D5C0C">
      <w:pPr>
        <w:spacing w:after="0"/>
        <w:rPr>
          <w:rFonts w:cstheme="minorHAnsi"/>
        </w:rPr>
      </w:pPr>
      <w:r w:rsidRPr="000D5C0C">
        <w:rPr>
          <w:rFonts w:cstheme="minorHAnsi"/>
        </w:rPr>
        <w:t>is een opleiding te gaan kiezen</w:t>
      </w:r>
      <w:r w:rsidR="00655D43">
        <w:rPr>
          <w:rFonts w:cstheme="minorHAnsi"/>
        </w:rPr>
        <w:t xml:space="preserve"> (zie de tabel hierna)</w:t>
      </w:r>
      <w:r w:rsidRPr="000D5C0C">
        <w:rPr>
          <w:rFonts w:cstheme="minorHAnsi"/>
        </w:rPr>
        <w:t>.</w:t>
      </w:r>
    </w:p>
    <w:p w14:paraId="13D99345" w14:textId="42529EEA" w:rsidR="00655D43" w:rsidRDefault="00655D43">
      <w:pPr>
        <w:spacing w:after="160" w:line="278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76A7605B" w14:textId="77777777" w:rsidR="000D5C0C" w:rsidRDefault="000D5C0C" w:rsidP="009004AD">
      <w:pPr>
        <w:spacing w:after="0"/>
        <w:rPr>
          <w:rFonts w:cstheme="minorHAnsi"/>
        </w:rPr>
      </w:pPr>
    </w:p>
    <w:p w14:paraId="0EF110D9" w14:textId="0FCA9037" w:rsidR="003C572D" w:rsidRDefault="003C572D" w:rsidP="009004AD">
      <w:pPr>
        <w:spacing w:after="0"/>
        <w:rPr>
          <w:rFonts w:cstheme="minorHAnsi"/>
          <w:b/>
          <w:bCs/>
          <w:sz w:val="24"/>
          <w:szCs w:val="24"/>
        </w:rPr>
      </w:pPr>
      <w:r w:rsidRPr="000D5C0C">
        <w:rPr>
          <w:rFonts w:cstheme="minorHAnsi"/>
          <w:b/>
          <w:bCs/>
          <w:sz w:val="24"/>
          <w:szCs w:val="24"/>
        </w:rPr>
        <w:t xml:space="preserve">Scorelijst </w:t>
      </w:r>
      <w:r w:rsidR="000D5C0C" w:rsidRPr="000D5C0C">
        <w:rPr>
          <w:rFonts w:cstheme="minorHAnsi"/>
          <w:b/>
          <w:bCs/>
          <w:sz w:val="24"/>
          <w:szCs w:val="24"/>
        </w:rPr>
        <w:t>readiness</w:t>
      </w:r>
    </w:p>
    <w:p w14:paraId="710BA977" w14:textId="77777777" w:rsidR="000D5C0C" w:rsidRPr="000D5C0C" w:rsidRDefault="000D5C0C" w:rsidP="009004AD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Tabelraster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78"/>
        <w:gridCol w:w="6284"/>
      </w:tblGrid>
      <w:tr w:rsidR="00691D70" w:rsidRPr="00CA06C3" w14:paraId="33DE1262" w14:textId="77777777" w:rsidTr="000D5C0C">
        <w:trPr>
          <w:cantSplit/>
        </w:trPr>
        <w:tc>
          <w:tcPr>
            <w:tcW w:w="2778" w:type="dxa"/>
            <w:shd w:val="clear" w:color="auto" w:fill="2B618F"/>
          </w:tcPr>
          <w:p w14:paraId="5F443D57" w14:textId="500F0A8A" w:rsidR="00691D70" w:rsidRPr="00480665" w:rsidRDefault="00691D70" w:rsidP="00480665">
            <w:pPr>
              <w:spacing w:before="120" w:after="120"/>
              <w:rPr>
                <w:rFonts w:cstheme="minorHAnsi"/>
                <w:b/>
                <w:color w:val="FFFFFF" w:themeColor="background1"/>
              </w:rPr>
            </w:pPr>
            <w:r w:rsidRPr="00480665">
              <w:rPr>
                <w:rFonts w:cstheme="minorHAnsi"/>
                <w:b/>
                <w:color w:val="FFFFFF" w:themeColor="background1"/>
              </w:rPr>
              <w:t>Niveau</w:t>
            </w:r>
          </w:p>
        </w:tc>
        <w:tc>
          <w:tcPr>
            <w:tcW w:w="6284" w:type="dxa"/>
            <w:shd w:val="clear" w:color="auto" w:fill="2B618F"/>
          </w:tcPr>
          <w:p w14:paraId="00C22A51" w14:textId="5E2D7506" w:rsidR="00691D70" w:rsidRPr="00480665" w:rsidRDefault="00691D70" w:rsidP="00480665">
            <w:pPr>
              <w:spacing w:before="120" w:after="120"/>
              <w:rPr>
                <w:rFonts w:cstheme="minorHAnsi"/>
                <w:b/>
                <w:color w:val="FFFFFF" w:themeColor="background1"/>
              </w:rPr>
            </w:pPr>
            <w:r w:rsidRPr="00480665">
              <w:rPr>
                <w:rFonts w:cstheme="minorHAnsi"/>
                <w:b/>
                <w:color w:val="FFFFFF" w:themeColor="background1"/>
              </w:rPr>
              <w:t>Omschrijving</w:t>
            </w:r>
          </w:p>
        </w:tc>
      </w:tr>
      <w:tr w:rsidR="00691D70" w:rsidRPr="00CA06C3" w14:paraId="7B0A2F50" w14:textId="77777777" w:rsidTr="000D5C0C">
        <w:trPr>
          <w:cantSplit/>
        </w:trPr>
        <w:tc>
          <w:tcPr>
            <w:tcW w:w="2778" w:type="dxa"/>
          </w:tcPr>
          <w:p w14:paraId="45593198" w14:textId="77777777" w:rsidR="00691D70" w:rsidRPr="00DB6E64" w:rsidRDefault="00691D70" w:rsidP="00480665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DB6E64">
              <w:rPr>
                <w:rFonts w:cstheme="minorHAnsi"/>
                <w:b/>
                <w:bCs/>
              </w:rPr>
              <w:t>Niveau 5:</w:t>
            </w:r>
          </w:p>
          <w:p w14:paraId="697412D7" w14:textId="09D05D6D" w:rsidR="00691D70" w:rsidRPr="001805A8" w:rsidRDefault="00691D70" w:rsidP="00480665">
            <w:pPr>
              <w:spacing w:before="120" w:after="120"/>
              <w:rPr>
                <w:rFonts w:cstheme="minorHAnsi"/>
                <w:b/>
                <w:color w:val="F03859"/>
              </w:rPr>
            </w:pPr>
            <w:r w:rsidRPr="00B121E2">
              <w:rPr>
                <w:rFonts w:cstheme="minorHAnsi"/>
              </w:rPr>
              <w:t xml:space="preserve">Klaar om een </w:t>
            </w:r>
            <w:r>
              <w:rPr>
                <w:rFonts w:cstheme="minorHAnsi"/>
              </w:rPr>
              <w:t>opleiding gaan kiezen</w:t>
            </w:r>
          </w:p>
        </w:tc>
        <w:tc>
          <w:tcPr>
            <w:tcW w:w="6284" w:type="dxa"/>
          </w:tcPr>
          <w:p w14:paraId="187FD48F" w14:textId="32DD35ED" w:rsidR="00691D70" w:rsidRPr="00E1425E" w:rsidRDefault="00691D70" w:rsidP="00480665">
            <w:pPr>
              <w:spacing w:before="120" w:after="120"/>
              <w:rPr>
                <w:rFonts w:cstheme="minorHAnsi"/>
              </w:rPr>
            </w:pPr>
            <w:r w:rsidRPr="00B121E2">
              <w:rPr>
                <w:rFonts w:cstheme="minorHAnsi"/>
              </w:rPr>
              <w:t>Een score van 4 of meer op alle onderdelen</w:t>
            </w:r>
          </w:p>
        </w:tc>
      </w:tr>
      <w:tr w:rsidR="00691D70" w:rsidRPr="00CA06C3" w14:paraId="52D3393C" w14:textId="77777777" w:rsidTr="000D5C0C">
        <w:trPr>
          <w:cantSplit/>
        </w:trPr>
        <w:tc>
          <w:tcPr>
            <w:tcW w:w="2778" w:type="dxa"/>
          </w:tcPr>
          <w:p w14:paraId="71AB6E06" w14:textId="77777777" w:rsidR="00691D70" w:rsidRPr="00DB6E64" w:rsidRDefault="00691D70" w:rsidP="00480665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DB6E64">
              <w:rPr>
                <w:rFonts w:cstheme="minorHAnsi"/>
                <w:b/>
                <w:bCs/>
              </w:rPr>
              <w:t>Niveau 4:</w:t>
            </w:r>
          </w:p>
          <w:p w14:paraId="50C60733" w14:textId="58A8D7BC" w:rsidR="00691D70" w:rsidRPr="001805A8" w:rsidRDefault="00691D70" w:rsidP="00480665">
            <w:pPr>
              <w:spacing w:before="120" w:after="120"/>
              <w:rPr>
                <w:rFonts w:cstheme="minorHAnsi"/>
                <w:b/>
                <w:color w:val="F03859"/>
                <w:highlight w:val="yellow"/>
              </w:rPr>
            </w:pPr>
            <w:r w:rsidRPr="00B121E2">
              <w:rPr>
                <w:rFonts w:cstheme="minorHAnsi"/>
              </w:rPr>
              <w:t xml:space="preserve">Waarschijnlijk klaar om een </w:t>
            </w:r>
            <w:r>
              <w:rPr>
                <w:rFonts w:cstheme="minorHAnsi"/>
              </w:rPr>
              <w:t>opleiding te gaan kiezen</w:t>
            </w:r>
          </w:p>
        </w:tc>
        <w:tc>
          <w:tcPr>
            <w:tcW w:w="6284" w:type="dxa"/>
          </w:tcPr>
          <w:p w14:paraId="3F312A78" w14:textId="77777777" w:rsidR="00691D70" w:rsidRPr="00B121E2" w:rsidRDefault="00691D70" w:rsidP="00480665">
            <w:pPr>
              <w:tabs>
                <w:tab w:val="left" w:pos="2877"/>
              </w:tabs>
              <w:spacing w:before="120" w:after="120" w:line="240" w:lineRule="auto"/>
              <w:rPr>
                <w:rFonts w:cstheme="minorHAnsi"/>
              </w:rPr>
            </w:pPr>
            <w:r w:rsidRPr="00B121E2">
              <w:rPr>
                <w:rFonts w:cstheme="minorHAnsi"/>
              </w:rPr>
              <w:t>Noodzaak = 4</w:t>
            </w:r>
            <w:r>
              <w:rPr>
                <w:rFonts w:cstheme="minorHAnsi"/>
              </w:rPr>
              <w:t>-</w:t>
            </w:r>
            <w:r w:rsidRPr="00B121E2">
              <w:rPr>
                <w:rFonts w:cstheme="minorHAnsi"/>
              </w:rPr>
              <w:t>5</w:t>
            </w:r>
          </w:p>
          <w:p w14:paraId="5C3716D5" w14:textId="77777777" w:rsidR="00691D70" w:rsidRPr="00B121E2" w:rsidRDefault="00691D70" w:rsidP="00480665">
            <w:pPr>
              <w:tabs>
                <w:tab w:val="left" w:pos="2877"/>
              </w:tabs>
              <w:spacing w:before="120" w:after="120" w:line="240" w:lineRule="auto"/>
              <w:rPr>
                <w:rFonts w:cstheme="minorHAnsi"/>
              </w:rPr>
            </w:pPr>
            <w:r w:rsidRPr="00B121E2">
              <w:rPr>
                <w:rFonts w:cstheme="minorHAnsi"/>
              </w:rPr>
              <w:t>Inzet = 3 of meer</w:t>
            </w:r>
          </w:p>
          <w:p w14:paraId="4873D008" w14:textId="77777777" w:rsidR="00691D70" w:rsidRPr="00B121E2" w:rsidRDefault="00691D70" w:rsidP="00480665">
            <w:pPr>
              <w:tabs>
                <w:tab w:val="left" w:pos="2877"/>
              </w:tabs>
              <w:spacing w:before="120" w:after="120" w:line="240" w:lineRule="auto"/>
              <w:rPr>
                <w:rFonts w:cstheme="minorHAnsi"/>
              </w:rPr>
            </w:pPr>
            <w:r w:rsidRPr="00B121E2">
              <w:rPr>
                <w:rFonts w:cstheme="minorHAnsi"/>
              </w:rPr>
              <w:t>Begeleidingsbehoefte = 4 of meer</w:t>
            </w:r>
          </w:p>
          <w:p w14:paraId="1E0096E7" w14:textId="77777777" w:rsidR="00691D70" w:rsidRPr="00B121E2" w:rsidRDefault="00691D70" w:rsidP="00480665">
            <w:pPr>
              <w:tabs>
                <w:tab w:val="left" w:pos="2877"/>
              </w:tabs>
              <w:spacing w:before="120" w:after="120" w:line="240" w:lineRule="auto"/>
              <w:rPr>
                <w:rFonts w:cstheme="minorHAnsi"/>
              </w:rPr>
            </w:pPr>
            <w:r w:rsidRPr="00B121E2">
              <w:rPr>
                <w:rFonts w:cstheme="minorHAnsi"/>
              </w:rPr>
              <w:t>Identiteitsbesef = 3 of meer</w:t>
            </w:r>
          </w:p>
          <w:p w14:paraId="580F022C" w14:textId="17A9E726" w:rsidR="00691D70" w:rsidRPr="00E1425E" w:rsidRDefault="00691D70" w:rsidP="0048066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  <w:r w:rsidRPr="00B121E2">
              <w:rPr>
                <w:rFonts w:cstheme="minorHAnsi"/>
              </w:rPr>
              <w:t>Omgevingsbesef = 3</w:t>
            </w:r>
          </w:p>
        </w:tc>
      </w:tr>
      <w:tr w:rsidR="00691D70" w:rsidRPr="00CA06C3" w14:paraId="003ECBF4" w14:textId="77777777" w:rsidTr="000D5C0C">
        <w:trPr>
          <w:cantSplit/>
        </w:trPr>
        <w:tc>
          <w:tcPr>
            <w:tcW w:w="2778" w:type="dxa"/>
          </w:tcPr>
          <w:p w14:paraId="0AD21385" w14:textId="77777777" w:rsidR="00691D70" w:rsidRPr="00DB6E64" w:rsidRDefault="00691D70" w:rsidP="00480665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DB6E64">
              <w:rPr>
                <w:rFonts w:cstheme="minorHAnsi"/>
                <w:b/>
                <w:bCs/>
              </w:rPr>
              <w:t>Niveau 3:</w:t>
            </w:r>
          </w:p>
          <w:p w14:paraId="0C47982E" w14:textId="38438100" w:rsidR="00691D70" w:rsidRPr="001805A8" w:rsidRDefault="00691D70" w:rsidP="00480665">
            <w:pPr>
              <w:spacing w:before="120" w:after="120"/>
              <w:rPr>
                <w:rFonts w:cstheme="minorHAnsi"/>
                <w:b/>
                <w:color w:val="F03859"/>
                <w:highlight w:val="yellow"/>
              </w:rPr>
            </w:pPr>
            <w:r w:rsidRPr="00B121E2">
              <w:rPr>
                <w:rFonts w:cstheme="minorHAnsi"/>
              </w:rPr>
              <w:t xml:space="preserve">Beginnen </w:t>
            </w:r>
            <w:r>
              <w:rPr>
                <w:rFonts w:cstheme="minorHAnsi"/>
              </w:rPr>
              <w:t xml:space="preserve">met het kiezen van een opleiding </w:t>
            </w:r>
            <w:r w:rsidRPr="00B121E2">
              <w:rPr>
                <w:rFonts w:cstheme="minorHAnsi"/>
              </w:rPr>
              <w:t xml:space="preserve">zal de </w:t>
            </w:r>
            <w:r>
              <w:rPr>
                <w:rFonts w:cstheme="minorHAnsi"/>
              </w:rPr>
              <w:t>readiness</w:t>
            </w:r>
            <w:r w:rsidRPr="00B121E2">
              <w:rPr>
                <w:rFonts w:cstheme="minorHAnsi"/>
              </w:rPr>
              <w:t xml:space="preserve"> wellicht vergroten</w:t>
            </w:r>
          </w:p>
        </w:tc>
        <w:tc>
          <w:tcPr>
            <w:tcW w:w="6284" w:type="dxa"/>
          </w:tcPr>
          <w:p w14:paraId="18B2CEA2" w14:textId="77777777" w:rsidR="00691D70" w:rsidRPr="00B121E2" w:rsidRDefault="00691D70" w:rsidP="00480665">
            <w:pPr>
              <w:tabs>
                <w:tab w:val="left" w:pos="2877"/>
              </w:tabs>
              <w:spacing w:before="120" w:after="120" w:line="240" w:lineRule="auto"/>
              <w:rPr>
                <w:rFonts w:cstheme="minorHAnsi"/>
              </w:rPr>
            </w:pPr>
            <w:r w:rsidRPr="00B121E2">
              <w:rPr>
                <w:rFonts w:cstheme="minorHAnsi"/>
              </w:rPr>
              <w:t>Noodzaak = 4-5</w:t>
            </w:r>
          </w:p>
          <w:p w14:paraId="1EADEA7B" w14:textId="77777777" w:rsidR="00691D70" w:rsidRPr="00B121E2" w:rsidRDefault="00691D70" w:rsidP="00480665">
            <w:pPr>
              <w:tabs>
                <w:tab w:val="left" w:pos="2877"/>
              </w:tabs>
              <w:spacing w:before="120" w:after="120" w:line="240" w:lineRule="auto"/>
              <w:rPr>
                <w:rFonts w:cstheme="minorHAnsi"/>
              </w:rPr>
            </w:pPr>
            <w:r w:rsidRPr="00B121E2">
              <w:rPr>
                <w:rFonts w:cstheme="minorHAnsi"/>
              </w:rPr>
              <w:t>Inzet = 3 of meer</w:t>
            </w:r>
          </w:p>
          <w:p w14:paraId="11092B0E" w14:textId="77777777" w:rsidR="00691D70" w:rsidRPr="00B121E2" w:rsidRDefault="00691D70" w:rsidP="00480665">
            <w:pPr>
              <w:tabs>
                <w:tab w:val="left" w:pos="2877"/>
              </w:tabs>
              <w:spacing w:before="120" w:after="120" w:line="240" w:lineRule="auto"/>
              <w:rPr>
                <w:rFonts w:cstheme="minorHAnsi"/>
              </w:rPr>
            </w:pPr>
            <w:r w:rsidRPr="00B121E2">
              <w:rPr>
                <w:rFonts w:cstheme="minorHAnsi"/>
              </w:rPr>
              <w:t>Begeleidingsbehoefte = 3 of meer</w:t>
            </w:r>
          </w:p>
          <w:p w14:paraId="27C57EAC" w14:textId="77777777" w:rsidR="00691D70" w:rsidRPr="00B121E2" w:rsidRDefault="00691D70" w:rsidP="00480665">
            <w:pPr>
              <w:tabs>
                <w:tab w:val="left" w:pos="2877"/>
              </w:tabs>
              <w:spacing w:before="120" w:after="120" w:line="240" w:lineRule="auto"/>
              <w:rPr>
                <w:rFonts w:cstheme="minorHAnsi"/>
              </w:rPr>
            </w:pPr>
            <w:r w:rsidRPr="00B121E2">
              <w:rPr>
                <w:rFonts w:cstheme="minorHAnsi"/>
              </w:rPr>
              <w:t>Identiteitsbesef = 2 of meer</w:t>
            </w:r>
          </w:p>
          <w:p w14:paraId="4E2F1B80" w14:textId="5E994401" w:rsidR="00691D70" w:rsidRPr="00E1425E" w:rsidRDefault="00691D70" w:rsidP="00480665">
            <w:pPr>
              <w:spacing w:before="120" w:after="120"/>
              <w:rPr>
                <w:rFonts w:cstheme="minorHAnsi"/>
              </w:rPr>
            </w:pPr>
            <w:r w:rsidRPr="00B121E2">
              <w:rPr>
                <w:rFonts w:cstheme="minorHAnsi"/>
              </w:rPr>
              <w:t>Omgevingsbesef = 2 of meer</w:t>
            </w:r>
          </w:p>
        </w:tc>
      </w:tr>
      <w:tr w:rsidR="00691D70" w:rsidRPr="00CA06C3" w14:paraId="1B7FD9A9" w14:textId="77777777" w:rsidTr="000D5C0C">
        <w:trPr>
          <w:cantSplit/>
        </w:trPr>
        <w:tc>
          <w:tcPr>
            <w:tcW w:w="2778" w:type="dxa"/>
          </w:tcPr>
          <w:p w14:paraId="38D2CB0E" w14:textId="77777777" w:rsidR="00691D70" w:rsidRPr="00DB6E64" w:rsidRDefault="00691D70" w:rsidP="00480665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DB6E64">
              <w:rPr>
                <w:rFonts w:cstheme="minorHAnsi"/>
                <w:b/>
                <w:bCs/>
              </w:rPr>
              <w:t>Niveau 2:</w:t>
            </w:r>
          </w:p>
          <w:p w14:paraId="63802C34" w14:textId="09C4B91F" w:rsidR="00691D70" w:rsidRPr="002C35DA" w:rsidRDefault="00691D70" w:rsidP="00480665">
            <w:pPr>
              <w:spacing w:before="120" w:after="120"/>
              <w:rPr>
                <w:rFonts w:cstheme="minorHAnsi"/>
                <w:b/>
                <w:color w:val="F03859"/>
              </w:rPr>
            </w:pPr>
            <w:r w:rsidRPr="00B121E2">
              <w:rPr>
                <w:rFonts w:cstheme="minorHAnsi"/>
              </w:rPr>
              <w:t xml:space="preserve">Identiteits- of omgevingsbesef moet </w:t>
            </w:r>
            <w:r w:rsidRPr="00B121E2">
              <w:rPr>
                <w:rFonts w:cstheme="minorHAnsi"/>
              </w:rPr>
              <w:lastRenderedPageBreak/>
              <w:t xml:space="preserve">vergroot worden om een </w:t>
            </w:r>
            <w:r>
              <w:rPr>
                <w:rFonts w:cstheme="minorHAnsi"/>
              </w:rPr>
              <w:t>opleiding te kunnen kiezen</w:t>
            </w:r>
          </w:p>
        </w:tc>
        <w:tc>
          <w:tcPr>
            <w:tcW w:w="6284" w:type="dxa"/>
          </w:tcPr>
          <w:p w14:paraId="73DAEE75" w14:textId="77777777" w:rsidR="00691D70" w:rsidRPr="00B121E2" w:rsidRDefault="00691D70" w:rsidP="00480665">
            <w:pPr>
              <w:tabs>
                <w:tab w:val="left" w:pos="2877"/>
              </w:tabs>
              <w:spacing w:before="120" w:after="120" w:line="240" w:lineRule="auto"/>
              <w:rPr>
                <w:rFonts w:cstheme="minorHAnsi"/>
              </w:rPr>
            </w:pPr>
            <w:r w:rsidRPr="00B121E2">
              <w:rPr>
                <w:rFonts w:cstheme="minorHAnsi"/>
              </w:rPr>
              <w:lastRenderedPageBreak/>
              <w:t>Noodzaak = 3 of meer</w:t>
            </w:r>
          </w:p>
          <w:p w14:paraId="30FAF0B2" w14:textId="77777777" w:rsidR="00691D70" w:rsidRPr="00B121E2" w:rsidRDefault="00691D70" w:rsidP="00480665">
            <w:pPr>
              <w:tabs>
                <w:tab w:val="left" w:pos="2877"/>
              </w:tabs>
              <w:spacing w:before="120" w:after="120" w:line="240" w:lineRule="auto"/>
              <w:rPr>
                <w:rFonts w:cstheme="minorHAnsi"/>
              </w:rPr>
            </w:pPr>
            <w:r w:rsidRPr="00B121E2">
              <w:rPr>
                <w:rFonts w:cstheme="minorHAnsi"/>
              </w:rPr>
              <w:t>Inzet = 3 of meer</w:t>
            </w:r>
          </w:p>
          <w:p w14:paraId="25F0AF9D" w14:textId="77777777" w:rsidR="00691D70" w:rsidRPr="00B121E2" w:rsidRDefault="00691D70" w:rsidP="00480665">
            <w:pPr>
              <w:tabs>
                <w:tab w:val="left" w:pos="2877"/>
              </w:tabs>
              <w:spacing w:before="120" w:after="120" w:line="240" w:lineRule="auto"/>
              <w:rPr>
                <w:rFonts w:cstheme="minorHAnsi"/>
              </w:rPr>
            </w:pPr>
            <w:r w:rsidRPr="00B121E2">
              <w:rPr>
                <w:rFonts w:cstheme="minorHAnsi"/>
              </w:rPr>
              <w:t>Begeleidingsbehoefte = 3</w:t>
            </w:r>
          </w:p>
          <w:p w14:paraId="1D8DD06F" w14:textId="77777777" w:rsidR="00691D70" w:rsidRPr="00B121E2" w:rsidRDefault="00691D70" w:rsidP="00480665">
            <w:pPr>
              <w:tabs>
                <w:tab w:val="left" w:pos="2877"/>
              </w:tabs>
              <w:spacing w:before="120" w:after="120" w:line="240" w:lineRule="auto"/>
              <w:rPr>
                <w:rFonts w:cstheme="minorHAnsi"/>
              </w:rPr>
            </w:pPr>
            <w:r w:rsidRPr="00B121E2">
              <w:rPr>
                <w:rFonts w:cstheme="minorHAnsi"/>
              </w:rPr>
              <w:lastRenderedPageBreak/>
              <w:t>Identiteitsbesef = 2</w:t>
            </w:r>
          </w:p>
          <w:p w14:paraId="472CC49F" w14:textId="64820737" w:rsidR="00691D70" w:rsidRDefault="00691D70" w:rsidP="0048066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  <w:r w:rsidRPr="00B121E2">
              <w:rPr>
                <w:rFonts w:cstheme="minorHAnsi"/>
              </w:rPr>
              <w:t>Omgevingsbesef = 2 of minder</w:t>
            </w:r>
          </w:p>
        </w:tc>
      </w:tr>
      <w:tr w:rsidR="00691D70" w:rsidRPr="00CA06C3" w14:paraId="0B08D7DB" w14:textId="77777777" w:rsidTr="000D5C0C">
        <w:trPr>
          <w:cantSplit/>
        </w:trPr>
        <w:tc>
          <w:tcPr>
            <w:tcW w:w="2778" w:type="dxa"/>
          </w:tcPr>
          <w:p w14:paraId="3A19CF11" w14:textId="77777777" w:rsidR="00691D70" w:rsidRPr="00DB6E64" w:rsidRDefault="00691D70" w:rsidP="00480665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DB6E64">
              <w:rPr>
                <w:rFonts w:cstheme="minorHAnsi"/>
                <w:b/>
                <w:bCs/>
              </w:rPr>
              <w:t>Niveau 1:</w:t>
            </w:r>
          </w:p>
          <w:p w14:paraId="042309F0" w14:textId="0B299B1E" w:rsidR="00691D70" w:rsidRPr="001805A8" w:rsidRDefault="00691D70" w:rsidP="00480665">
            <w:pPr>
              <w:spacing w:before="120" w:after="120"/>
              <w:rPr>
                <w:rFonts w:cstheme="minorHAnsi"/>
                <w:b/>
                <w:color w:val="F03859"/>
                <w:highlight w:val="yellow"/>
              </w:rPr>
            </w:pPr>
            <w:r w:rsidRPr="00B121E2">
              <w:rPr>
                <w:rFonts w:cstheme="minorHAnsi"/>
              </w:rPr>
              <w:t xml:space="preserve">Er zijn ontwikkelingsactiviteiten nodig voordat de </w:t>
            </w:r>
            <w:r>
              <w:rPr>
                <w:rFonts w:cstheme="minorHAnsi"/>
              </w:rPr>
              <w:t xml:space="preserve">readiness </w:t>
            </w:r>
            <w:r w:rsidRPr="00B121E2">
              <w:rPr>
                <w:rFonts w:cstheme="minorHAnsi"/>
              </w:rPr>
              <w:t xml:space="preserve">groot genoeg is om aan het </w:t>
            </w:r>
            <w:r>
              <w:rPr>
                <w:rFonts w:cstheme="minorHAnsi"/>
              </w:rPr>
              <w:t xml:space="preserve">kiezen van een opleiding </w:t>
            </w:r>
            <w:r w:rsidRPr="00B121E2">
              <w:rPr>
                <w:rFonts w:cstheme="minorHAnsi"/>
              </w:rPr>
              <w:t>te beginnen</w:t>
            </w:r>
          </w:p>
        </w:tc>
        <w:tc>
          <w:tcPr>
            <w:tcW w:w="6284" w:type="dxa"/>
          </w:tcPr>
          <w:p w14:paraId="1D2539F5" w14:textId="77777777" w:rsidR="00691D70" w:rsidRPr="00B121E2" w:rsidRDefault="00691D70" w:rsidP="00480665">
            <w:pPr>
              <w:tabs>
                <w:tab w:val="left" w:pos="2877"/>
              </w:tabs>
              <w:spacing w:before="120" w:after="120" w:line="240" w:lineRule="auto"/>
              <w:rPr>
                <w:rFonts w:cstheme="minorHAnsi"/>
              </w:rPr>
            </w:pPr>
            <w:r w:rsidRPr="00B121E2">
              <w:rPr>
                <w:rFonts w:cstheme="minorHAnsi"/>
              </w:rPr>
              <w:t>Noodzaak = 2-3</w:t>
            </w:r>
          </w:p>
          <w:p w14:paraId="382D1E5B" w14:textId="77777777" w:rsidR="00691D70" w:rsidRPr="00B121E2" w:rsidRDefault="00691D70" w:rsidP="00480665">
            <w:pPr>
              <w:tabs>
                <w:tab w:val="left" w:pos="2877"/>
              </w:tabs>
              <w:spacing w:before="120" w:after="120" w:line="240" w:lineRule="auto"/>
              <w:rPr>
                <w:rFonts w:cstheme="minorHAnsi"/>
              </w:rPr>
            </w:pPr>
            <w:r w:rsidRPr="00B121E2">
              <w:rPr>
                <w:rFonts w:cstheme="minorHAnsi"/>
              </w:rPr>
              <w:t>Inzet = 2</w:t>
            </w:r>
          </w:p>
          <w:p w14:paraId="35F2654C" w14:textId="77777777" w:rsidR="00691D70" w:rsidRPr="00B121E2" w:rsidRDefault="00691D70" w:rsidP="00480665">
            <w:pPr>
              <w:tabs>
                <w:tab w:val="left" w:pos="2877"/>
              </w:tabs>
              <w:spacing w:before="120" w:after="120" w:line="240" w:lineRule="auto"/>
              <w:rPr>
                <w:rFonts w:cstheme="minorHAnsi"/>
              </w:rPr>
            </w:pPr>
            <w:r w:rsidRPr="00B121E2">
              <w:rPr>
                <w:rFonts w:cstheme="minorHAnsi"/>
              </w:rPr>
              <w:t>Begeleidingsbehoefte = 2 of minder</w:t>
            </w:r>
          </w:p>
          <w:p w14:paraId="2F24DF17" w14:textId="77777777" w:rsidR="00691D70" w:rsidRPr="00B121E2" w:rsidRDefault="00691D70" w:rsidP="00480665">
            <w:pPr>
              <w:tabs>
                <w:tab w:val="left" w:pos="2877"/>
              </w:tabs>
              <w:spacing w:before="120" w:after="120" w:line="240" w:lineRule="auto"/>
              <w:rPr>
                <w:rFonts w:cstheme="minorHAnsi"/>
              </w:rPr>
            </w:pPr>
            <w:r w:rsidRPr="00B121E2">
              <w:rPr>
                <w:rFonts w:cstheme="minorHAnsi"/>
              </w:rPr>
              <w:t>Identiteitsbesef = 2 of minder</w:t>
            </w:r>
          </w:p>
          <w:p w14:paraId="4F40FBCD" w14:textId="348F3DF6" w:rsidR="00691D70" w:rsidRPr="00FA1181" w:rsidRDefault="00691D70" w:rsidP="0048066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  <w:r w:rsidRPr="00B121E2">
              <w:rPr>
                <w:rFonts w:cstheme="minorHAnsi"/>
              </w:rPr>
              <w:t>Omgevingsbesef = 2 of minder</w:t>
            </w:r>
          </w:p>
        </w:tc>
      </w:tr>
    </w:tbl>
    <w:p w14:paraId="2C297052" w14:textId="77777777" w:rsidR="00B31106" w:rsidRDefault="00B31106" w:rsidP="009004AD">
      <w:pPr>
        <w:spacing w:after="0"/>
      </w:pPr>
    </w:p>
    <w:p w14:paraId="6C260BA2" w14:textId="77777777" w:rsidR="003C572D" w:rsidRDefault="003C572D" w:rsidP="009004AD">
      <w:pPr>
        <w:spacing w:after="0"/>
      </w:pPr>
    </w:p>
    <w:sectPr w:rsidR="003C572D" w:rsidSect="007446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0B5E" w14:textId="77777777" w:rsidR="00F17D5D" w:rsidRDefault="00F17D5D" w:rsidP="00FA1181">
      <w:pPr>
        <w:spacing w:after="0" w:line="240" w:lineRule="auto"/>
      </w:pPr>
      <w:r>
        <w:separator/>
      </w:r>
    </w:p>
  </w:endnote>
  <w:endnote w:type="continuationSeparator" w:id="0">
    <w:p w14:paraId="3E70BD7B" w14:textId="77777777" w:rsidR="00F17D5D" w:rsidRDefault="00F17D5D" w:rsidP="00FA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30CC" w14:textId="5514A1B1" w:rsidR="00FA1181" w:rsidRPr="00E17F29" w:rsidRDefault="00FA1181" w:rsidP="0065731E">
    <w:pPr>
      <w:spacing w:after="0"/>
      <w:rPr>
        <w:rFonts w:ascii="Calibri" w:eastAsia="Calibri" w:hAnsi="Calibri" w:cs="Calibri"/>
        <w:lang w:bidi="en-US"/>
      </w:rPr>
    </w:pPr>
  </w:p>
  <w:p w14:paraId="5118A52D" w14:textId="77777777" w:rsidR="00FA1181" w:rsidRPr="00E17F29" w:rsidRDefault="00FA1181" w:rsidP="00FA1181">
    <w:pPr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ind w:right="72"/>
      <w:rPr>
        <w:rFonts w:ascii="Calibri" w:eastAsia="Calibri" w:hAnsi="Calibri" w:cs="Calibri"/>
        <w:spacing w:val="120"/>
        <w:sz w:val="10"/>
        <w:szCs w:val="10"/>
        <w:lang w:bidi="en-US"/>
      </w:rPr>
    </w:pPr>
    <w:r>
      <w:rPr>
        <w:noProof/>
        <w:lang w:eastAsia="nl-NL"/>
      </w:rPr>
      <w:drawing>
        <wp:anchor distT="0" distB="0" distL="114300" distR="114300" simplePos="0" relativeHeight="251659776" behindDoc="1" locked="0" layoutInCell="1" allowOverlap="1" wp14:anchorId="566A63E0" wp14:editId="4A86765F">
          <wp:simplePos x="0" y="0"/>
          <wp:positionH relativeFrom="page">
            <wp:posOffset>896620</wp:posOffset>
          </wp:positionH>
          <wp:positionV relativeFrom="paragraph">
            <wp:posOffset>106680</wp:posOffset>
          </wp:positionV>
          <wp:extent cx="1080000" cy="234000"/>
          <wp:effectExtent l="0" t="0" r="635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D20F2E" w14:textId="460D6538" w:rsidR="00FA1181" w:rsidRDefault="00FA1181" w:rsidP="00FA1181">
    <w:pPr>
      <w:ind w:right="57"/>
      <w:jc w:val="right"/>
    </w:pPr>
    <w:r w:rsidRPr="00C3275F">
      <w:rPr>
        <w:rFonts w:ascii="Calibri" w:eastAsia="Calibri" w:hAnsi="Calibri" w:cs="Arial"/>
        <w:b/>
        <w:bCs/>
        <w:color w:val="2B618F"/>
        <w:sz w:val="21"/>
        <w:szCs w:val="21"/>
        <w:lang w:bidi="en-US"/>
      </w:rPr>
      <w:fldChar w:fldCharType="begin"/>
    </w:r>
    <w:r w:rsidRPr="00C3275F">
      <w:rPr>
        <w:rFonts w:ascii="Calibri" w:eastAsia="Calibri" w:hAnsi="Calibri" w:cs="Arial"/>
        <w:b/>
        <w:bCs/>
        <w:color w:val="2B618F"/>
        <w:sz w:val="21"/>
        <w:szCs w:val="21"/>
        <w:lang w:bidi="en-US"/>
      </w:rPr>
      <w:instrText>PAGE  \* Arabic  \* MERGEFORMAT</w:instrText>
    </w:r>
    <w:r w:rsidRPr="00C3275F">
      <w:rPr>
        <w:rFonts w:ascii="Calibri" w:eastAsia="Calibri" w:hAnsi="Calibri" w:cs="Arial"/>
        <w:b/>
        <w:bCs/>
        <w:color w:val="2B618F"/>
        <w:sz w:val="21"/>
        <w:szCs w:val="21"/>
        <w:lang w:bidi="en-US"/>
      </w:rPr>
      <w:fldChar w:fldCharType="separate"/>
    </w:r>
    <w:r w:rsidRPr="00C3275F">
      <w:rPr>
        <w:rFonts w:ascii="Calibri" w:eastAsia="Calibri" w:hAnsi="Calibri" w:cs="Arial"/>
        <w:b/>
        <w:bCs/>
        <w:color w:val="2B618F"/>
        <w:sz w:val="21"/>
        <w:szCs w:val="21"/>
        <w:lang w:bidi="en-US"/>
      </w:rPr>
      <w:t>1</w:t>
    </w:r>
    <w:r w:rsidRPr="00C3275F">
      <w:rPr>
        <w:rFonts w:ascii="Calibri" w:eastAsia="Calibri" w:hAnsi="Calibri" w:cs="Arial"/>
        <w:b/>
        <w:bCs/>
        <w:color w:val="2B618F"/>
        <w:sz w:val="21"/>
        <w:szCs w:val="21"/>
        <w:lang w:bidi="en-US"/>
      </w:rPr>
      <w:fldChar w:fldCharType="end"/>
    </w:r>
    <w:r>
      <w:rPr>
        <w:rFonts w:ascii="Calibri" w:eastAsia="Calibri" w:hAnsi="Calibri" w:cs="Arial"/>
        <w:bCs/>
        <w:sz w:val="21"/>
        <w:szCs w:val="21"/>
        <w:lang w:bidi="en-US"/>
      </w:rPr>
      <w:t xml:space="preserve"> van </w:t>
    </w:r>
    <w:r w:rsidRPr="00E17F29">
      <w:rPr>
        <w:rFonts w:ascii="Calibri" w:eastAsia="Calibri" w:hAnsi="Calibri" w:cs="Arial"/>
        <w:bCs/>
        <w:sz w:val="21"/>
        <w:szCs w:val="21"/>
        <w:lang w:bidi="en-US"/>
      </w:rPr>
      <w:fldChar w:fldCharType="begin"/>
    </w:r>
    <w:r w:rsidRPr="00E17F29">
      <w:rPr>
        <w:rFonts w:ascii="Calibri" w:eastAsia="Calibri" w:hAnsi="Calibri" w:cs="Arial"/>
        <w:bCs/>
        <w:sz w:val="21"/>
        <w:szCs w:val="21"/>
        <w:lang w:bidi="en-US"/>
      </w:rPr>
      <w:instrText>NUMPAGES  \* Arabic  \* MERGEFORMAT</w:instrText>
    </w:r>
    <w:r w:rsidRPr="00E17F29">
      <w:rPr>
        <w:rFonts w:ascii="Calibri" w:eastAsia="Calibri" w:hAnsi="Calibri" w:cs="Arial"/>
        <w:bCs/>
        <w:sz w:val="21"/>
        <w:szCs w:val="21"/>
        <w:lang w:bidi="en-US"/>
      </w:rPr>
      <w:fldChar w:fldCharType="separate"/>
    </w:r>
    <w:r>
      <w:rPr>
        <w:rFonts w:ascii="Calibri" w:eastAsia="Calibri" w:hAnsi="Calibri" w:cs="Arial"/>
        <w:bCs/>
        <w:sz w:val="21"/>
        <w:szCs w:val="21"/>
        <w:lang w:bidi="en-US"/>
      </w:rPr>
      <w:t>21</w:t>
    </w:r>
    <w:r w:rsidRPr="00E17F29">
      <w:rPr>
        <w:rFonts w:ascii="Calibri" w:eastAsia="Calibri" w:hAnsi="Calibri" w:cs="Arial"/>
        <w:bCs/>
        <w:sz w:val="21"/>
        <w:szCs w:val="21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51FB" w14:textId="77777777" w:rsidR="00F17D5D" w:rsidRDefault="00F17D5D" w:rsidP="00FA1181">
      <w:pPr>
        <w:spacing w:after="0" w:line="240" w:lineRule="auto"/>
      </w:pPr>
      <w:r>
        <w:separator/>
      </w:r>
    </w:p>
  </w:footnote>
  <w:footnote w:type="continuationSeparator" w:id="0">
    <w:p w14:paraId="4692C1A7" w14:textId="77777777" w:rsidR="00F17D5D" w:rsidRDefault="00F17D5D" w:rsidP="00FA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AA3A" w14:textId="5A837612" w:rsidR="0065731E" w:rsidRDefault="003C572D" w:rsidP="0065731E">
    <w:pPr>
      <w:tabs>
        <w:tab w:val="left" w:pos="993"/>
      </w:tabs>
      <w:spacing w:after="0"/>
      <w:rPr>
        <w:rFonts w:eastAsia="Calibri" w:cs="Arial"/>
        <w:b/>
        <w:color w:val="808080" w:themeColor="background1" w:themeShade="80"/>
        <w:sz w:val="21"/>
        <w:szCs w:val="21"/>
        <w:lang w:bidi="en-US"/>
      </w:rPr>
    </w:pPr>
    <w:bookmarkStart w:id="1" w:name="_Hlk163127329"/>
    <w:r w:rsidRPr="00C3275F">
      <w:rPr>
        <w:rFonts w:eastAsia="Calibri" w:cs="Arial"/>
        <w:b/>
        <w:color w:val="2B618F"/>
        <w:sz w:val="21"/>
        <w:szCs w:val="21"/>
        <w:lang w:bidi="en-US"/>
      </w:rPr>
      <w:t>Werkblad hoofdstuk 4</w:t>
    </w:r>
    <w:r w:rsidR="00FA1181" w:rsidRPr="00C3275F">
      <w:rPr>
        <w:rFonts w:eastAsia="Calibri" w:cs="Arial"/>
        <w:b/>
        <w:color w:val="2B618F"/>
        <w:sz w:val="21"/>
        <w:szCs w:val="21"/>
        <w:lang w:bidi="en-US"/>
      </w:rPr>
      <w:t xml:space="preserve"> </w:t>
    </w:r>
    <w:r w:rsidR="00FA1181" w:rsidRPr="002C35DA">
      <w:rPr>
        <w:rFonts w:eastAsia="Calibri" w:cs="Arial"/>
        <w:b/>
        <w:color w:val="808080" w:themeColor="background1" w:themeShade="80"/>
        <w:sz w:val="21"/>
        <w:szCs w:val="21"/>
        <w:lang w:bidi="en-US"/>
      </w:rPr>
      <w:t xml:space="preserve">| </w:t>
    </w:r>
    <w:bookmarkEnd w:id="1"/>
    <w:r w:rsidRPr="003C572D">
      <w:rPr>
        <w:rFonts w:eastAsia="Calibri" w:cs="Arial"/>
        <w:b/>
        <w:i/>
        <w:iCs/>
        <w:color w:val="808080" w:themeColor="background1" w:themeShade="80"/>
        <w:sz w:val="21"/>
        <w:szCs w:val="21"/>
        <w:lang w:bidi="en-US"/>
      </w:rPr>
      <w:t>Jongeren met psychische problemen op weg naar een opleiding</w:t>
    </w:r>
  </w:p>
  <w:p w14:paraId="12D1E724" w14:textId="77777777" w:rsidR="0065731E" w:rsidRPr="0065731E" w:rsidRDefault="0065731E" w:rsidP="0065731E">
    <w:pPr>
      <w:tabs>
        <w:tab w:val="left" w:pos="993"/>
      </w:tabs>
      <w:spacing w:after="0"/>
      <w:rPr>
        <w:rFonts w:eastAsia="Calibri" w:cs="Arial"/>
        <w:b/>
        <w:color w:val="808080" w:themeColor="background1" w:themeShade="80"/>
        <w:sz w:val="21"/>
        <w:szCs w:val="21"/>
        <w:lang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C17"/>
    <w:multiLevelType w:val="hybridMultilevel"/>
    <w:tmpl w:val="822688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07EC"/>
    <w:multiLevelType w:val="hybridMultilevel"/>
    <w:tmpl w:val="242C05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53277"/>
    <w:multiLevelType w:val="hybridMultilevel"/>
    <w:tmpl w:val="94585F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81B67"/>
    <w:multiLevelType w:val="hybridMultilevel"/>
    <w:tmpl w:val="5082E362"/>
    <w:lvl w:ilvl="0" w:tplc="8C7E40DA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827FF"/>
    <w:multiLevelType w:val="hybridMultilevel"/>
    <w:tmpl w:val="1EAAC2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222743">
    <w:abstractNumId w:val="4"/>
  </w:num>
  <w:num w:numId="2" w16cid:durableId="1228494103">
    <w:abstractNumId w:val="1"/>
  </w:num>
  <w:num w:numId="3" w16cid:durableId="1949509298">
    <w:abstractNumId w:val="3"/>
  </w:num>
  <w:num w:numId="4" w16cid:durableId="65305251">
    <w:abstractNumId w:val="2"/>
  </w:num>
  <w:num w:numId="5" w16cid:durableId="15584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06"/>
    <w:rsid w:val="0003478F"/>
    <w:rsid w:val="00065FDC"/>
    <w:rsid w:val="000D5C0C"/>
    <w:rsid w:val="00142328"/>
    <w:rsid w:val="001734C5"/>
    <w:rsid w:val="001805A8"/>
    <w:rsid w:val="001E3392"/>
    <w:rsid w:val="00202109"/>
    <w:rsid w:val="00224DF8"/>
    <w:rsid w:val="0028028F"/>
    <w:rsid w:val="002B2FE4"/>
    <w:rsid w:val="002C35DA"/>
    <w:rsid w:val="00321370"/>
    <w:rsid w:val="003855EB"/>
    <w:rsid w:val="003A68E8"/>
    <w:rsid w:val="003C572D"/>
    <w:rsid w:val="00480665"/>
    <w:rsid w:val="00655D43"/>
    <w:rsid w:val="0065731E"/>
    <w:rsid w:val="0068023D"/>
    <w:rsid w:val="00691D70"/>
    <w:rsid w:val="006E22AC"/>
    <w:rsid w:val="00710925"/>
    <w:rsid w:val="007446CA"/>
    <w:rsid w:val="0089742B"/>
    <w:rsid w:val="009003E4"/>
    <w:rsid w:val="009004AD"/>
    <w:rsid w:val="009519E3"/>
    <w:rsid w:val="00B102B4"/>
    <w:rsid w:val="00B31106"/>
    <w:rsid w:val="00BA7A0A"/>
    <w:rsid w:val="00C13910"/>
    <w:rsid w:val="00C17AA9"/>
    <w:rsid w:val="00C3275F"/>
    <w:rsid w:val="00DB1E2E"/>
    <w:rsid w:val="00E1425E"/>
    <w:rsid w:val="00E844AB"/>
    <w:rsid w:val="00E87686"/>
    <w:rsid w:val="00E92020"/>
    <w:rsid w:val="00EC5DC6"/>
    <w:rsid w:val="00F17D5D"/>
    <w:rsid w:val="00F33751"/>
    <w:rsid w:val="00F67348"/>
    <w:rsid w:val="00FA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3351B"/>
  <w15:docId w15:val="{9F94290C-C395-4113-8094-B898B8B7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110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311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11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110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110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110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110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110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110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110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1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1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1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110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110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110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110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110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11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1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B31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110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1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110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B3110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110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B3110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1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110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110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B3110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rsid w:val="00B3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A1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1181"/>
    <w:rPr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A1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1181"/>
    <w:rPr>
      <w:kern w:val="0"/>
      <w:sz w:val="22"/>
      <w:szCs w:val="22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974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9742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9742B"/>
    <w:rPr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974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9742B"/>
    <w:rPr>
      <w:b/>
      <w:bCs/>
      <w:kern w:val="0"/>
      <w:sz w:val="20"/>
      <w:szCs w:val="20"/>
      <w14:ligatures w14:val="none"/>
    </w:rPr>
  </w:style>
  <w:style w:type="paragraph" w:styleId="Revisie">
    <w:name w:val="Revision"/>
    <w:hidden/>
    <w:uiPriority w:val="99"/>
    <w:semiHidden/>
    <w:rsid w:val="00E87686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Rikky Dekkers</dc:creator>
  <cp:keywords/>
  <dc:description/>
  <cp:lastModifiedBy>Thirza Anker</cp:lastModifiedBy>
  <cp:revision>5</cp:revision>
  <dcterms:created xsi:type="dcterms:W3CDTF">2024-06-25T07:35:00Z</dcterms:created>
  <dcterms:modified xsi:type="dcterms:W3CDTF">2024-06-25T10:04:00Z</dcterms:modified>
</cp:coreProperties>
</file>